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FD38C" w14:textId="77777777" w:rsidR="00464359" w:rsidRPr="00DE5F09" w:rsidRDefault="00464359" w:rsidP="00C92359">
      <w:pPr>
        <w:pStyle w:val="Default"/>
        <w:spacing w:before="240"/>
        <w:rPr>
          <w:rFonts w:ascii="Times New Roman" w:hAnsi="Times New Roman" w:cs="Times New Roman"/>
          <w:b/>
        </w:rPr>
      </w:pPr>
      <w:bookmarkStart w:id="0" w:name="_GoBack"/>
      <w:r w:rsidRPr="00DE5F09">
        <w:rPr>
          <w:rFonts w:ascii="Times New Roman" w:hAnsi="Times New Roman" w:cs="Times New Roman"/>
          <w:b/>
        </w:rPr>
        <w:t xml:space="preserve">Follow these steps to create a winning CLE program: </w:t>
      </w:r>
    </w:p>
    <w:bookmarkEnd w:id="0"/>
    <w:p w14:paraId="672A6659" w14:textId="77777777" w:rsidR="00464359" w:rsidRPr="00E86800" w:rsidRDefault="00464359" w:rsidP="00464359">
      <w:pPr>
        <w:pStyle w:val="Default"/>
        <w:rPr>
          <w:rFonts w:ascii="Times New Roman" w:hAnsi="Times New Roman" w:cs="Times New Roman"/>
          <w:sz w:val="16"/>
          <w:szCs w:val="16"/>
        </w:rPr>
      </w:pPr>
    </w:p>
    <w:p w14:paraId="33B63A6C" w14:textId="77777777" w:rsidR="00F8433C" w:rsidRDefault="00F8433C" w:rsidP="00DE5F09">
      <w:pPr>
        <w:pStyle w:val="Default"/>
        <w:spacing w:after="40"/>
        <w:rPr>
          <w:rFonts w:ascii="Times New Roman" w:hAnsi="Times New Roman" w:cs="Times New Roman"/>
          <w:b/>
          <w:bCs/>
        </w:rPr>
      </w:pPr>
      <w:r>
        <w:rPr>
          <w:rFonts w:ascii="Times New Roman" w:hAnsi="Times New Roman" w:cs="Times New Roman"/>
          <w:b/>
          <w:bCs/>
        </w:rPr>
        <w:t>Begin 90 – 120 Days before the event.</w:t>
      </w:r>
    </w:p>
    <w:p w14:paraId="7F4168A2" w14:textId="77777777" w:rsidR="00464359" w:rsidRPr="00464359" w:rsidRDefault="00464359" w:rsidP="00DE5F09">
      <w:pPr>
        <w:pStyle w:val="Default"/>
        <w:spacing w:after="40"/>
        <w:rPr>
          <w:rFonts w:ascii="Times New Roman" w:hAnsi="Times New Roman" w:cs="Times New Roman"/>
        </w:rPr>
      </w:pPr>
      <w:r w:rsidRPr="00464359">
        <w:rPr>
          <w:rFonts w:ascii="Times New Roman" w:hAnsi="Times New Roman" w:cs="Times New Roman"/>
          <w:b/>
          <w:bCs/>
        </w:rPr>
        <w:t>Step 1</w:t>
      </w:r>
      <w:r w:rsidRPr="00464359">
        <w:rPr>
          <w:rFonts w:ascii="Times New Roman" w:hAnsi="Times New Roman" w:cs="Times New Roman"/>
        </w:rPr>
        <w:t xml:space="preserve">: </w:t>
      </w:r>
      <w:r w:rsidRPr="00464359">
        <w:rPr>
          <w:rFonts w:ascii="Times New Roman" w:hAnsi="Times New Roman" w:cs="Times New Roman"/>
          <w:b/>
          <w:bCs/>
        </w:rPr>
        <w:t xml:space="preserve">Brainstorm Topics. </w:t>
      </w:r>
    </w:p>
    <w:p w14:paraId="52E93FDF" w14:textId="77777777" w:rsidR="00464359" w:rsidRPr="00DE5F09" w:rsidRDefault="00464359" w:rsidP="00464359">
      <w:pPr>
        <w:pStyle w:val="Default"/>
        <w:rPr>
          <w:rFonts w:ascii="Times New Roman" w:hAnsi="Times New Roman" w:cs="Times New Roman"/>
        </w:rPr>
      </w:pPr>
      <w:r w:rsidRPr="00DE5F09">
        <w:rPr>
          <w:rFonts w:ascii="Times New Roman" w:hAnsi="Times New Roman" w:cs="Times New Roman"/>
        </w:rPr>
        <w:t xml:space="preserve">Look for opportunities in the marketplace based on: </w:t>
      </w:r>
    </w:p>
    <w:p w14:paraId="456C5196" w14:textId="77777777" w:rsidR="00464359" w:rsidRPr="00DE5F09" w:rsidRDefault="00464359" w:rsidP="00DE5F09">
      <w:pPr>
        <w:pStyle w:val="Default"/>
        <w:spacing w:after="60"/>
        <w:ind w:left="374" w:hanging="187"/>
        <w:rPr>
          <w:rFonts w:ascii="Times New Roman" w:hAnsi="Times New Roman" w:cs="Times New Roman"/>
        </w:rPr>
      </w:pPr>
      <w:r w:rsidRPr="00DE5F09">
        <w:rPr>
          <w:rFonts w:ascii="Times New Roman" w:hAnsi="Times New Roman" w:cs="Times New Roman"/>
        </w:rPr>
        <w:t>-</w:t>
      </w:r>
      <w:r w:rsidR="00DE5F09" w:rsidRPr="00DE5F09">
        <w:rPr>
          <w:rFonts w:ascii="Times New Roman" w:hAnsi="Times New Roman" w:cs="Times New Roman"/>
        </w:rPr>
        <w:t xml:space="preserve"> </w:t>
      </w:r>
      <w:r w:rsidRPr="00DE5F09">
        <w:rPr>
          <w:rFonts w:ascii="Times New Roman" w:hAnsi="Times New Roman" w:cs="Times New Roman"/>
        </w:rPr>
        <w:t xml:space="preserve">Your own experience and that of your peers (What do you need? What do you want to learn more about?) </w:t>
      </w:r>
    </w:p>
    <w:p w14:paraId="4F7A2602" w14:textId="77777777" w:rsidR="00464359" w:rsidRPr="00DE5F09" w:rsidRDefault="00464359" w:rsidP="00DE5F09">
      <w:pPr>
        <w:pStyle w:val="Default"/>
        <w:spacing w:after="60"/>
        <w:ind w:left="374" w:hanging="187"/>
        <w:rPr>
          <w:rFonts w:ascii="Times New Roman" w:hAnsi="Times New Roman" w:cs="Times New Roman"/>
        </w:rPr>
      </w:pPr>
      <w:r w:rsidRPr="00DE5F09">
        <w:rPr>
          <w:rFonts w:ascii="Times New Roman" w:hAnsi="Times New Roman" w:cs="Times New Roman"/>
        </w:rPr>
        <w:t xml:space="preserve">- </w:t>
      </w:r>
      <w:r w:rsidR="00641C86" w:rsidRPr="00DE5F09">
        <w:rPr>
          <w:rFonts w:ascii="Times New Roman" w:hAnsi="Times New Roman" w:cs="Times New Roman"/>
        </w:rPr>
        <w:t>Articles and c</w:t>
      </w:r>
      <w:r w:rsidRPr="00DE5F09">
        <w:rPr>
          <w:rFonts w:ascii="Times New Roman" w:hAnsi="Times New Roman" w:cs="Times New Roman"/>
        </w:rPr>
        <w:t xml:space="preserve">urrent </w:t>
      </w:r>
      <w:r w:rsidR="00641C86" w:rsidRPr="00DE5F09">
        <w:rPr>
          <w:rFonts w:ascii="Times New Roman" w:hAnsi="Times New Roman" w:cs="Times New Roman"/>
        </w:rPr>
        <w:t>e</w:t>
      </w:r>
      <w:r w:rsidRPr="00DE5F09">
        <w:rPr>
          <w:rFonts w:ascii="Times New Roman" w:hAnsi="Times New Roman" w:cs="Times New Roman"/>
        </w:rPr>
        <w:t xml:space="preserve">vents </w:t>
      </w:r>
    </w:p>
    <w:p w14:paraId="5EC5DC25" w14:textId="77777777" w:rsidR="00464359" w:rsidRPr="00DE5F09" w:rsidRDefault="00464359" w:rsidP="00DE5F09">
      <w:pPr>
        <w:pStyle w:val="Default"/>
        <w:spacing w:after="60"/>
        <w:ind w:left="374" w:hanging="187"/>
        <w:rPr>
          <w:rFonts w:ascii="Times New Roman" w:hAnsi="Times New Roman" w:cs="Times New Roman"/>
        </w:rPr>
      </w:pPr>
      <w:r w:rsidRPr="00DE5F09">
        <w:rPr>
          <w:rFonts w:ascii="Times New Roman" w:hAnsi="Times New Roman" w:cs="Times New Roman"/>
        </w:rPr>
        <w:t xml:space="preserve">- Client </w:t>
      </w:r>
      <w:r w:rsidR="00641C86" w:rsidRPr="00DE5F09">
        <w:rPr>
          <w:rFonts w:ascii="Times New Roman" w:hAnsi="Times New Roman" w:cs="Times New Roman"/>
        </w:rPr>
        <w:t>s</w:t>
      </w:r>
      <w:r w:rsidRPr="00DE5F09">
        <w:rPr>
          <w:rFonts w:ascii="Times New Roman" w:hAnsi="Times New Roman" w:cs="Times New Roman"/>
        </w:rPr>
        <w:t xml:space="preserve">tories </w:t>
      </w:r>
    </w:p>
    <w:p w14:paraId="53C5F4CF" w14:textId="77777777" w:rsidR="00464359" w:rsidRPr="00464359" w:rsidRDefault="00464359" w:rsidP="00DE5F09">
      <w:pPr>
        <w:pStyle w:val="Default"/>
        <w:ind w:left="374" w:hanging="187"/>
        <w:rPr>
          <w:rFonts w:ascii="Times New Roman" w:hAnsi="Times New Roman" w:cs="Times New Roman"/>
        </w:rPr>
      </w:pPr>
      <w:r w:rsidRPr="00DE5F09">
        <w:rPr>
          <w:rFonts w:ascii="Times New Roman" w:hAnsi="Times New Roman" w:cs="Times New Roman"/>
        </w:rPr>
        <w:t>- Prior CBA Programs. We have lots of great programs run in prior years that are “on the shelf” and waiting to be reborn</w:t>
      </w:r>
      <w:r w:rsidRPr="00464359">
        <w:rPr>
          <w:rFonts w:ascii="Times New Roman" w:hAnsi="Times New Roman" w:cs="Times New Roman"/>
        </w:rPr>
        <w:t xml:space="preserve"> with your creative energy. </w:t>
      </w:r>
    </w:p>
    <w:p w14:paraId="0A37501D" w14:textId="77777777" w:rsidR="00464359" w:rsidRPr="00464359" w:rsidRDefault="00464359" w:rsidP="00464359">
      <w:pPr>
        <w:pStyle w:val="Default"/>
        <w:rPr>
          <w:rFonts w:ascii="Times New Roman" w:hAnsi="Times New Roman" w:cs="Times New Roman"/>
        </w:rPr>
      </w:pPr>
    </w:p>
    <w:p w14:paraId="6569EC51" w14:textId="77777777" w:rsidR="00464359" w:rsidRPr="00DE5F09" w:rsidRDefault="00464359" w:rsidP="00DE5F09">
      <w:pPr>
        <w:pStyle w:val="Default"/>
        <w:spacing w:after="40"/>
        <w:rPr>
          <w:rFonts w:ascii="Times New Roman" w:hAnsi="Times New Roman" w:cs="Times New Roman"/>
          <w:b/>
          <w:bCs/>
        </w:rPr>
      </w:pPr>
      <w:r w:rsidRPr="00464359">
        <w:rPr>
          <w:rFonts w:ascii="Times New Roman" w:hAnsi="Times New Roman" w:cs="Times New Roman"/>
          <w:b/>
          <w:bCs/>
        </w:rPr>
        <w:t xml:space="preserve">Step 2: Evaluate your Topic. </w:t>
      </w:r>
    </w:p>
    <w:p w14:paraId="42A72598" w14:textId="77777777" w:rsidR="00464359" w:rsidRDefault="00464359" w:rsidP="00464359">
      <w:pPr>
        <w:pStyle w:val="Default"/>
        <w:rPr>
          <w:rFonts w:ascii="Times New Roman" w:hAnsi="Times New Roman" w:cs="Times New Roman"/>
        </w:rPr>
      </w:pPr>
      <w:r w:rsidRPr="00464359">
        <w:rPr>
          <w:rFonts w:ascii="Times New Roman" w:hAnsi="Times New Roman" w:cs="Times New Roman"/>
        </w:rPr>
        <w:t>In this step you see if your ideas are actually an opportunity for a program.</w:t>
      </w:r>
      <w:r w:rsidR="00641C86">
        <w:rPr>
          <w:rFonts w:ascii="Times New Roman" w:hAnsi="Times New Roman" w:cs="Times New Roman"/>
        </w:rPr>
        <w:br/>
      </w:r>
      <w:r w:rsidRPr="00464359">
        <w:rPr>
          <w:rFonts w:ascii="Times New Roman" w:hAnsi="Times New Roman" w:cs="Times New Roman"/>
        </w:rPr>
        <w:t xml:space="preserve">Consider: </w:t>
      </w:r>
    </w:p>
    <w:p w14:paraId="1436F9CA" w14:textId="77777777" w:rsidR="00464359" w:rsidRPr="00464359" w:rsidRDefault="00464359" w:rsidP="00DE5F09">
      <w:pPr>
        <w:pStyle w:val="Default"/>
        <w:spacing w:after="60"/>
        <w:ind w:left="360" w:right="-180" w:hanging="187"/>
        <w:rPr>
          <w:rFonts w:ascii="Times New Roman" w:hAnsi="Times New Roman" w:cs="Times New Roman"/>
        </w:rPr>
      </w:pPr>
      <w:r w:rsidRPr="00464359">
        <w:rPr>
          <w:rFonts w:ascii="Times New Roman" w:hAnsi="Times New Roman" w:cs="Times New Roman"/>
        </w:rPr>
        <w:t xml:space="preserve">- Has it been done before? If so, when and by whom? (This does not mean you should not do it). </w:t>
      </w:r>
    </w:p>
    <w:p w14:paraId="3F1987E9" w14:textId="77777777" w:rsidR="00464359" w:rsidRPr="00464359" w:rsidRDefault="00464359" w:rsidP="00DE5F09">
      <w:pPr>
        <w:pStyle w:val="Default"/>
        <w:spacing w:after="60"/>
        <w:ind w:left="360" w:right="-180" w:hanging="187"/>
        <w:rPr>
          <w:rFonts w:ascii="Times New Roman" w:hAnsi="Times New Roman" w:cs="Times New Roman"/>
        </w:rPr>
      </w:pPr>
      <w:r w:rsidRPr="00464359">
        <w:rPr>
          <w:rFonts w:ascii="Times New Roman" w:hAnsi="Times New Roman" w:cs="Times New Roman"/>
        </w:rPr>
        <w:t xml:space="preserve">- Who will come? And why? Think about what is in it for them. This is your </w:t>
      </w:r>
      <w:r w:rsidRPr="00DE5F09">
        <w:rPr>
          <w:rFonts w:ascii="Times New Roman" w:hAnsi="Times New Roman" w:cs="Times New Roman"/>
        </w:rPr>
        <w:t>Target Audience</w:t>
      </w:r>
      <w:r w:rsidRPr="00464359">
        <w:rPr>
          <w:rFonts w:ascii="Times New Roman" w:hAnsi="Times New Roman" w:cs="Times New Roman"/>
        </w:rPr>
        <w:t xml:space="preserve">. You must be as specific as possible. If you need help on this we can provide resources on how to identify a target market. </w:t>
      </w:r>
    </w:p>
    <w:p w14:paraId="7834A56D" w14:textId="77777777" w:rsidR="00464359" w:rsidRPr="00464359" w:rsidRDefault="00464359" w:rsidP="00DE5F09">
      <w:pPr>
        <w:pStyle w:val="Default"/>
        <w:ind w:left="374" w:right="-187" w:hanging="187"/>
        <w:rPr>
          <w:rFonts w:ascii="Times New Roman" w:hAnsi="Times New Roman" w:cs="Times New Roman"/>
        </w:rPr>
      </w:pPr>
      <w:r w:rsidRPr="00464359">
        <w:rPr>
          <w:rFonts w:ascii="Times New Roman" w:hAnsi="Times New Roman" w:cs="Times New Roman"/>
        </w:rPr>
        <w:t xml:space="preserve">- What competition is there for the topic and/or target market’s attention? </w:t>
      </w:r>
    </w:p>
    <w:p w14:paraId="25ADFF5D" w14:textId="77777777" w:rsidR="00464359" w:rsidRPr="00464359" w:rsidRDefault="00464359" w:rsidP="00DE5F09">
      <w:pPr>
        <w:pStyle w:val="Default"/>
        <w:numPr>
          <w:ilvl w:val="0"/>
          <w:numId w:val="27"/>
        </w:numPr>
        <w:ind w:left="990"/>
        <w:rPr>
          <w:rFonts w:ascii="Times New Roman" w:hAnsi="Times New Roman" w:cs="Times New Roman"/>
        </w:rPr>
      </w:pPr>
      <w:r w:rsidRPr="00464359">
        <w:rPr>
          <w:rFonts w:ascii="Times New Roman" w:hAnsi="Times New Roman" w:cs="Times New Roman"/>
        </w:rPr>
        <w:t xml:space="preserve">Other Bar Associations </w:t>
      </w:r>
    </w:p>
    <w:p w14:paraId="400DBA92" w14:textId="77777777" w:rsidR="00464359" w:rsidRPr="00464359" w:rsidRDefault="00464359" w:rsidP="00DE5F09">
      <w:pPr>
        <w:pStyle w:val="Default"/>
        <w:numPr>
          <w:ilvl w:val="0"/>
          <w:numId w:val="27"/>
        </w:numPr>
        <w:ind w:left="990"/>
        <w:rPr>
          <w:rFonts w:ascii="Times New Roman" w:hAnsi="Times New Roman" w:cs="Times New Roman"/>
        </w:rPr>
      </w:pPr>
      <w:r w:rsidRPr="00464359">
        <w:rPr>
          <w:rFonts w:ascii="Times New Roman" w:hAnsi="Times New Roman" w:cs="Times New Roman"/>
        </w:rPr>
        <w:t xml:space="preserve">Other Trade Associations </w:t>
      </w:r>
    </w:p>
    <w:p w14:paraId="667BDF34" w14:textId="77777777" w:rsidR="00464359" w:rsidRPr="00464359" w:rsidRDefault="00464359" w:rsidP="00DE5F09">
      <w:pPr>
        <w:pStyle w:val="Default"/>
        <w:numPr>
          <w:ilvl w:val="0"/>
          <w:numId w:val="27"/>
        </w:numPr>
        <w:spacing w:after="60"/>
        <w:ind w:left="994"/>
        <w:rPr>
          <w:rFonts w:ascii="Times New Roman" w:hAnsi="Times New Roman" w:cs="Times New Roman"/>
        </w:rPr>
      </w:pPr>
      <w:r w:rsidRPr="00464359">
        <w:rPr>
          <w:rFonts w:ascii="Times New Roman" w:hAnsi="Times New Roman" w:cs="Times New Roman"/>
        </w:rPr>
        <w:t xml:space="preserve">Other educational resources </w:t>
      </w:r>
    </w:p>
    <w:p w14:paraId="1C15631A" w14:textId="77777777" w:rsidR="00464359" w:rsidRPr="00464359" w:rsidRDefault="00464359" w:rsidP="00DE5F09">
      <w:pPr>
        <w:pStyle w:val="Default"/>
        <w:ind w:left="360" w:hanging="180"/>
        <w:rPr>
          <w:rFonts w:ascii="Times New Roman" w:hAnsi="Times New Roman" w:cs="Times New Roman"/>
        </w:rPr>
      </w:pPr>
      <w:r w:rsidRPr="00464359">
        <w:rPr>
          <w:rFonts w:ascii="Times New Roman" w:hAnsi="Times New Roman" w:cs="Times New Roman"/>
        </w:rPr>
        <w:t xml:space="preserve">- How much are others charging for similar programs? </w:t>
      </w:r>
    </w:p>
    <w:p w14:paraId="47A55CC6" w14:textId="77777777" w:rsidR="00464359" w:rsidRPr="00464359" w:rsidRDefault="00464359" w:rsidP="00DE5F09">
      <w:pPr>
        <w:pStyle w:val="Default"/>
        <w:numPr>
          <w:ilvl w:val="0"/>
          <w:numId w:val="27"/>
        </w:numPr>
        <w:spacing w:after="60"/>
        <w:ind w:left="994"/>
        <w:rPr>
          <w:rFonts w:ascii="Times New Roman" w:hAnsi="Times New Roman" w:cs="Times New Roman"/>
        </w:rPr>
      </w:pPr>
      <w:r w:rsidRPr="00464359">
        <w:rPr>
          <w:rFonts w:ascii="Times New Roman" w:hAnsi="Times New Roman" w:cs="Times New Roman"/>
        </w:rPr>
        <w:t xml:space="preserve">Free isn’t always the best strategy to drive attendance. People value what they pay for, even if the charge is small. </w:t>
      </w:r>
    </w:p>
    <w:p w14:paraId="2AF2B505" w14:textId="77777777" w:rsidR="00464359" w:rsidRPr="00464359" w:rsidRDefault="00464359" w:rsidP="00DE5F09">
      <w:pPr>
        <w:pStyle w:val="Default"/>
        <w:ind w:left="360" w:hanging="180"/>
        <w:rPr>
          <w:rFonts w:ascii="Times New Roman" w:hAnsi="Times New Roman" w:cs="Times New Roman"/>
        </w:rPr>
      </w:pPr>
      <w:r w:rsidRPr="00464359">
        <w:rPr>
          <w:rFonts w:ascii="Times New Roman" w:hAnsi="Times New Roman" w:cs="Times New Roman"/>
        </w:rPr>
        <w:t xml:space="preserve">- Who might you get for speakers? </w:t>
      </w:r>
    </w:p>
    <w:p w14:paraId="4A4C18FC" w14:textId="77777777" w:rsidR="00464359" w:rsidRPr="00464359" w:rsidRDefault="00464359" w:rsidP="00DE5F09">
      <w:pPr>
        <w:pStyle w:val="Default"/>
        <w:numPr>
          <w:ilvl w:val="0"/>
          <w:numId w:val="27"/>
        </w:numPr>
        <w:spacing w:after="60"/>
        <w:ind w:left="994"/>
        <w:rPr>
          <w:rFonts w:ascii="Times New Roman" w:hAnsi="Times New Roman" w:cs="Times New Roman"/>
        </w:rPr>
      </w:pPr>
      <w:r w:rsidRPr="00464359">
        <w:rPr>
          <w:rFonts w:ascii="Times New Roman" w:hAnsi="Times New Roman" w:cs="Times New Roman"/>
        </w:rPr>
        <w:t xml:space="preserve">1 to 3 speakers are optimal (avoid more than 3). </w:t>
      </w:r>
    </w:p>
    <w:p w14:paraId="59A057A9" w14:textId="77777777" w:rsidR="00464359" w:rsidRDefault="00464359" w:rsidP="00DE5F09">
      <w:pPr>
        <w:pStyle w:val="Default"/>
        <w:ind w:left="360" w:hanging="180"/>
        <w:rPr>
          <w:rFonts w:ascii="Times New Roman" w:hAnsi="Times New Roman" w:cs="Times New Roman"/>
        </w:rPr>
      </w:pPr>
      <w:r w:rsidRPr="00464359">
        <w:rPr>
          <w:rFonts w:ascii="Times New Roman" w:hAnsi="Times New Roman" w:cs="Times New Roman"/>
        </w:rPr>
        <w:t xml:space="preserve">- Is there a potential for sponsors? Who might they be? (Remember, please talk with CBA Staff before approaching Sponsors). </w:t>
      </w:r>
    </w:p>
    <w:p w14:paraId="5DAB6C7B" w14:textId="77777777" w:rsidR="00464359" w:rsidRPr="00464359" w:rsidRDefault="00464359" w:rsidP="00464359">
      <w:pPr>
        <w:pStyle w:val="Default"/>
        <w:rPr>
          <w:rFonts w:ascii="Times New Roman" w:hAnsi="Times New Roman" w:cs="Times New Roman"/>
        </w:rPr>
      </w:pPr>
    </w:p>
    <w:p w14:paraId="22CB218C" w14:textId="77777777" w:rsidR="00464359" w:rsidRPr="00DE5F09" w:rsidRDefault="00464359" w:rsidP="00DE5F09">
      <w:pPr>
        <w:pStyle w:val="Default"/>
        <w:spacing w:after="40"/>
        <w:rPr>
          <w:rFonts w:ascii="Times New Roman" w:hAnsi="Times New Roman" w:cs="Times New Roman"/>
          <w:b/>
          <w:bCs/>
        </w:rPr>
      </w:pPr>
      <w:r w:rsidRPr="00464359">
        <w:rPr>
          <w:rFonts w:ascii="Times New Roman" w:hAnsi="Times New Roman" w:cs="Times New Roman"/>
          <w:b/>
          <w:bCs/>
        </w:rPr>
        <w:t>Step 3: Articulate your Learning Outcomes</w:t>
      </w:r>
      <w:r w:rsidRPr="00DE5F09">
        <w:rPr>
          <w:rFonts w:ascii="Times New Roman" w:hAnsi="Times New Roman" w:cs="Times New Roman"/>
          <w:b/>
          <w:bCs/>
        </w:rPr>
        <w:t xml:space="preserve">. </w:t>
      </w:r>
    </w:p>
    <w:p w14:paraId="5BDCF3DF" w14:textId="77777777" w:rsidR="00B10728" w:rsidRDefault="00464359" w:rsidP="00464359">
      <w:pPr>
        <w:pStyle w:val="Default"/>
        <w:rPr>
          <w:rFonts w:ascii="Times New Roman" w:hAnsi="Times New Roman" w:cs="Times New Roman"/>
        </w:rPr>
      </w:pPr>
      <w:r w:rsidRPr="00464359">
        <w:rPr>
          <w:rFonts w:ascii="Times New Roman" w:hAnsi="Times New Roman" w:cs="Times New Roman"/>
        </w:rPr>
        <w:t xml:space="preserve">This is driven by Step 1 and 2. </w:t>
      </w:r>
    </w:p>
    <w:p w14:paraId="6837C1DF" w14:textId="77777777" w:rsidR="00B10728" w:rsidRDefault="00B10728" w:rsidP="00464359">
      <w:pPr>
        <w:pStyle w:val="Default"/>
        <w:rPr>
          <w:rFonts w:ascii="Times New Roman" w:hAnsi="Times New Roman" w:cs="Times New Roman"/>
        </w:rPr>
      </w:pPr>
    </w:p>
    <w:p w14:paraId="4BAD2D0B" w14:textId="46849AE9" w:rsidR="00464359" w:rsidRPr="00464359" w:rsidRDefault="00464359" w:rsidP="00464359">
      <w:pPr>
        <w:pStyle w:val="Default"/>
        <w:rPr>
          <w:rFonts w:ascii="Times New Roman" w:hAnsi="Times New Roman" w:cs="Times New Roman"/>
        </w:rPr>
      </w:pPr>
      <w:r w:rsidRPr="00464359">
        <w:rPr>
          <w:rFonts w:ascii="Times New Roman" w:hAnsi="Times New Roman" w:cs="Times New Roman"/>
        </w:rPr>
        <w:t xml:space="preserve">A </w:t>
      </w:r>
      <w:r w:rsidRPr="00641C86">
        <w:rPr>
          <w:rFonts w:ascii="Times New Roman" w:hAnsi="Times New Roman" w:cs="Times New Roman"/>
          <w:b/>
          <w:i/>
        </w:rPr>
        <w:t>Learning Outcome</w:t>
      </w:r>
      <w:r w:rsidRPr="00464359">
        <w:rPr>
          <w:rFonts w:ascii="Times New Roman" w:hAnsi="Times New Roman" w:cs="Times New Roman"/>
        </w:rPr>
        <w:t xml:space="preserve"> is: </w:t>
      </w:r>
    </w:p>
    <w:p w14:paraId="1FA769A9" w14:textId="77777777" w:rsidR="00464359" w:rsidRPr="00464359" w:rsidRDefault="00464359" w:rsidP="00DE5F09">
      <w:pPr>
        <w:pStyle w:val="Default"/>
        <w:spacing w:after="60"/>
        <w:ind w:left="374" w:hanging="187"/>
        <w:rPr>
          <w:rFonts w:ascii="Times New Roman" w:hAnsi="Times New Roman" w:cs="Times New Roman"/>
        </w:rPr>
      </w:pPr>
      <w:r w:rsidRPr="00464359">
        <w:rPr>
          <w:rFonts w:ascii="Times New Roman" w:hAnsi="Times New Roman" w:cs="Times New Roman"/>
        </w:rPr>
        <w:t xml:space="preserve">- A statement that specifies what learners will know or be able to do as a result of a learning activity. Outcomes are usually expressed as </w:t>
      </w:r>
      <w:r w:rsidR="00641C86">
        <w:rPr>
          <w:rFonts w:ascii="Times New Roman" w:hAnsi="Times New Roman" w:cs="Times New Roman"/>
        </w:rPr>
        <w:t>knowledge, skills, or attitudes.</w:t>
      </w:r>
    </w:p>
    <w:p w14:paraId="0A5DB27F" w14:textId="77777777" w:rsidR="00464359" w:rsidRPr="00464359" w:rsidRDefault="00464359" w:rsidP="00DE5F09">
      <w:pPr>
        <w:pStyle w:val="Default"/>
        <w:spacing w:after="60"/>
        <w:ind w:left="374" w:hanging="187"/>
        <w:rPr>
          <w:rFonts w:ascii="Times New Roman" w:hAnsi="Times New Roman" w:cs="Times New Roman"/>
        </w:rPr>
      </w:pPr>
      <w:r w:rsidRPr="00464359">
        <w:rPr>
          <w:rFonts w:ascii="Times New Roman" w:hAnsi="Times New Roman" w:cs="Times New Roman"/>
        </w:rPr>
        <w:t xml:space="preserve">- Something tangible and actionable that the attendees can do or act on as a result of attending the program. </w:t>
      </w:r>
    </w:p>
    <w:p w14:paraId="06CA9E48" w14:textId="77777777" w:rsidR="00464359" w:rsidRDefault="00464359" w:rsidP="00DE5F09">
      <w:pPr>
        <w:pStyle w:val="Default"/>
        <w:spacing w:after="60"/>
        <w:ind w:left="374" w:hanging="187"/>
        <w:rPr>
          <w:rFonts w:ascii="Times New Roman" w:hAnsi="Times New Roman" w:cs="Times New Roman"/>
        </w:rPr>
      </w:pPr>
      <w:r w:rsidRPr="00464359">
        <w:rPr>
          <w:rFonts w:ascii="Times New Roman" w:hAnsi="Times New Roman" w:cs="Times New Roman"/>
        </w:rPr>
        <w:lastRenderedPageBreak/>
        <w:t xml:space="preserve">- General awareness, or just “knowing more” isn’t a learning outcome. As a rule: More people come to programs where there are learning outcomes. They don’t go to general awareness programs. </w:t>
      </w:r>
    </w:p>
    <w:p w14:paraId="02EB378F" w14:textId="77777777" w:rsidR="007979BD" w:rsidRDefault="007979BD" w:rsidP="00DE5F09">
      <w:pPr>
        <w:pStyle w:val="Default"/>
        <w:spacing w:after="40"/>
        <w:rPr>
          <w:rFonts w:ascii="Times New Roman" w:hAnsi="Times New Roman" w:cs="Times New Roman"/>
          <w:b/>
          <w:bCs/>
        </w:rPr>
      </w:pPr>
    </w:p>
    <w:p w14:paraId="370BBFA5" w14:textId="77777777" w:rsidR="00464359" w:rsidRPr="00DE5F09" w:rsidRDefault="00464359" w:rsidP="00DE5F09">
      <w:pPr>
        <w:pStyle w:val="Default"/>
        <w:spacing w:after="40"/>
        <w:rPr>
          <w:rFonts w:ascii="Times New Roman" w:hAnsi="Times New Roman" w:cs="Times New Roman"/>
          <w:b/>
          <w:bCs/>
        </w:rPr>
      </w:pPr>
      <w:r w:rsidRPr="00464359">
        <w:rPr>
          <w:rFonts w:ascii="Times New Roman" w:hAnsi="Times New Roman" w:cs="Times New Roman"/>
          <w:b/>
          <w:bCs/>
        </w:rPr>
        <w:t>Step 4: Plan your Program</w:t>
      </w:r>
      <w:r w:rsidRPr="00DE5F09">
        <w:rPr>
          <w:rFonts w:ascii="Times New Roman" w:hAnsi="Times New Roman" w:cs="Times New Roman"/>
          <w:b/>
          <w:bCs/>
        </w:rPr>
        <w:t xml:space="preserve">. </w:t>
      </w:r>
    </w:p>
    <w:p w14:paraId="7B0AB110" w14:textId="77777777" w:rsidR="00464359" w:rsidRPr="00464359" w:rsidRDefault="00464359" w:rsidP="00464359">
      <w:pPr>
        <w:pStyle w:val="Default"/>
        <w:rPr>
          <w:rFonts w:ascii="Times New Roman" w:hAnsi="Times New Roman" w:cs="Times New Roman"/>
        </w:rPr>
      </w:pPr>
      <w:r w:rsidRPr="00464359">
        <w:rPr>
          <w:rFonts w:ascii="Times New Roman" w:hAnsi="Times New Roman" w:cs="Times New Roman"/>
        </w:rPr>
        <w:t xml:space="preserve">With your Learning Outcomes </w:t>
      </w:r>
      <w:r w:rsidR="00641C86">
        <w:rPr>
          <w:rFonts w:ascii="Times New Roman" w:hAnsi="Times New Roman" w:cs="Times New Roman"/>
        </w:rPr>
        <w:t>defined</w:t>
      </w:r>
      <w:r>
        <w:rPr>
          <w:rFonts w:ascii="Times New Roman" w:hAnsi="Times New Roman" w:cs="Times New Roman"/>
        </w:rPr>
        <w:t>,</w:t>
      </w:r>
      <w:r w:rsidRPr="00464359">
        <w:rPr>
          <w:rFonts w:ascii="Times New Roman" w:hAnsi="Times New Roman" w:cs="Times New Roman"/>
        </w:rPr>
        <w:t xml:space="preserve"> you are ready to plan your program. This includes: </w:t>
      </w:r>
    </w:p>
    <w:p w14:paraId="72143836" w14:textId="77777777" w:rsidR="00464359" w:rsidRPr="00464359" w:rsidRDefault="00464359" w:rsidP="00DE5F09">
      <w:pPr>
        <w:pStyle w:val="Default"/>
        <w:spacing w:after="60"/>
        <w:ind w:left="374" w:hanging="187"/>
        <w:rPr>
          <w:rFonts w:ascii="Times New Roman" w:hAnsi="Times New Roman" w:cs="Times New Roman"/>
        </w:rPr>
      </w:pPr>
      <w:r w:rsidRPr="00464359">
        <w:rPr>
          <w:rFonts w:ascii="Times New Roman" w:hAnsi="Times New Roman" w:cs="Times New Roman"/>
        </w:rPr>
        <w:t>- Marketing Plan: (Title, 3 sentence description, 3 bullets</w:t>
      </w:r>
      <w:r w:rsidR="00F8433C">
        <w:rPr>
          <w:rFonts w:ascii="Times New Roman" w:hAnsi="Times New Roman" w:cs="Times New Roman"/>
        </w:rPr>
        <w:t xml:space="preserve"> on learning outcomes</w:t>
      </w:r>
      <w:r w:rsidRPr="00464359">
        <w:rPr>
          <w:rFonts w:ascii="Times New Roman" w:hAnsi="Times New Roman" w:cs="Times New Roman"/>
        </w:rPr>
        <w:t xml:space="preserve">) </w:t>
      </w:r>
    </w:p>
    <w:p w14:paraId="57006D17" w14:textId="77777777" w:rsidR="00464359" w:rsidRPr="00464359" w:rsidRDefault="00464359" w:rsidP="00DE5F09">
      <w:pPr>
        <w:pStyle w:val="Default"/>
        <w:spacing w:after="60"/>
        <w:ind w:left="374" w:hanging="187"/>
        <w:rPr>
          <w:rFonts w:ascii="Times New Roman" w:hAnsi="Times New Roman" w:cs="Times New Roman"/>
        </w:rPr>
      </w:pPr>
      <w:r w:rsidRPr="00464359">
        <w:rPr>
          <w:rFonts w:ascii="Times New Roman" w:hAnsi="Times New Roman" w:cs="Times New Roman"/>
        </w:rPr>
        <w:t xml:space="preserve">- Logistics Plan: (Half-Day, Full- Day, when, where and how) </w:t>
      </w:r>
    </w:p>
    <w:p w14:paraId="633153F6" w14:textId="77777777" w:rsidR="00464359" w:rsidRDefault="00464359" w:rsidP="00DE5F09">
      <w:pPr>
        <w:pStyle w:val="Default"/>
        <w:ind w:left="374" w:hanging="187"/>
        <w:rPr>
          <w:rFonts w:ascii="Times New Roman" w:hAnsi="Times New Roman" w:cs="Times New Roman"/>
        </w:rPr>
      </w:pPr>
      <w:r w:rsidRPr="00464359">
        <w:rPr>
          <w:rFonts w:ascii="Times New Roman" w:hAnsi="Times New Roman" w:cs="Times New Roman"/>
        </w:rPr>
        <w:t xml:space="preserve">- Budget </w:t>
      </w:r>
    </w:p>
    <w:p w14:paraId="6A05A809" w14:textId="77777777" w:rsidR="00464359" w:rsidRPr="00464359" w:rsidRDefault="00464359" w:rsidP="00464359">
      <w:pPr>
        <w:pStyle w:val="Default"/>
        <w:rPr>
          <w:rFonts w:ascii="Times New Roman" w:hAnsi="Times New Roman" w:cs="Times New Roman"/>
        </w:rPr>
      </w:pPr>
    </w:p>
    <w:p w14:paraId="2CA61D45" w14:textId="77777777" w:rsidR="00DE5F09" w:rsidRDefault="00464359" w:rsidP="00DE5F09">
      <w:pPr>
        <w:pStyle w:val="Default"/>
        <w:spacing w:after="40"/>
        <w:rPr>
          <w:rFonts w:ascii="Times New Roman" w:hAnsi="Times New Roman" w:cs="Times New Roman"/>
          <w:b/>
          <w:bCs/>
        </w:rPr>
      </w:pPr>
      <w:r w:rsidRPr="00464359">
        <w:rPr>
          <w:rFonts w:ascii="Times New Roman" w:hAnsi="Times New Roman" w:cs="Times New Roman"/>
          <w:b/>
          <w:bCs/>
        </w:rPr>
        <w:t>Step 5: Finalize Your Program</w:t>
      </w:r>
    </w:p>
    <w:p w14:paraId="364029F4" w14:textId="13584AD8" w:rsidR="00464359" w:rsidRDefault="6FC7C779" w:rsidP="6FC7C779">
      <w:pPr>
        <w:pStyle w:val="Default"/>
        <w:rPr>
          <w:rFonts w:ascii="Times New Roman" w:hAnsi="Times New Roman" w:cs="Times New Roman"/>
        </w:rPr>
      </w:pPr>
      <w:r w:rsidRPr="6FC7C779">
        <w:rPr>
          <w:rFonts w:ascii="Times New Roman" w:hAnsi="Times New Roman" w:cs="Times New Roman"/>
        </w:rPr>
        <w:t xml:space="preserve">Submit by email to </w:t>
      </w:r>
      <w:r w:rsidR="00B10728">
        <w:rPr>
          <w:rFonts w:ascii="Times New Roman" w:hAnsi="Times New Roman" w:cs="Times New Roman"/>
        </w:rPr>
        <w:t>cle</w:t>
      </w:r>
      <w:hyperlink r:id="rId8">
        <w:r w:rsidRPr="6FC7C779">
          <w:rPr>
            <w:rStyle w:val="Hyperlink"/>
            <w:rFonts w:ascii="Times New Roman" w:hAnsi="Times New Roman" w:cs="Times New Roman"/>
          </w:rPr>
          <w:t>@ctbar.org</w:t>
        </w:r>
      </w:hyperlink>
      <w:r w:rsidRPr="6FC7C779">
        <w:rPr>
          <w:rFonts w:ascii="Times New Roman" w:hAnsi="Times New Roman" w:cs="Times New Roman"/>
        </w:rPr>
        <w:t>:</w:t>
      </w:r>
    </w:p>
    <w:p w14:paraId="0716FFC2" w14:textId="77777777" w:rsidR="00641C86" w:rsidRDefault="00464359" w:rsidP="00DE5F09">
      <w:pPr>
        <w:pStyle w:val="Default"/>
        <w:spacing w:after="60"/>
        <w:ind w:left="374" w:hanging="187"/>
        <w:rPr>
          <w:rFonts w:ascii="Times New Roman" w:hAnsi="Times New Roman" w:cs="Times New Roman"/>
        </w:rPr>
      </w:pPr>
      <w:r w:rsidRPr="00464359">
        <w:rPr>
          <w:rFonts w:ascii="Times New Roman" w:hAnsi="Times New Roman" w:cs="Times New Roman"/>
        </w:rPr>
        <w:t xml:space="preserve"> -speaker bios, headshots and </w:t>
      </w:r>
      <w:r w:rsidR="00641C86">
        <w:rPr>
          <w:rFonts w:ascii="Times New Roman" w:hAnsi="Times New Roman" w:cs="Times New Roman"/>
          <w:color w:val="auto"/>
        </w:rPr>
        <w:t xml:space="preserve">release forms </w:t>
      </w:r>
      <w:r w:rsidRPr="00464359">
        <w:rPr>
          <w:rFonts w:ascii="Times New Roman" w:hAnsi="Times New Roman" w:cs="Times New Roman"/>
        </w:rPr>
        <w:t xml:space="preserve">(seminar </w:t>
      </w:r>
      <w:r w:rsidR="00641C86">
        <w:rPr>
          <w:rFonts w:ascii="Times New Roman" w:hAnsi="Times New Roman" w:cs="Times New Roman"/>
        </w:rPr>
        <w:t>video</w:t>
      </w:r>
      <w:r w:rsidRPr="00464359">
        <w:rPr>
          <w:rFonts w:ascii="Times New Roman" w:hAnsi="Times New Roman" w:cs="Times New Roman"/>
        </w:rPr>
        <w:t xml:space="preserve"> is </w:t>
      </w:r>
      <w:r w:rsidR="00641C86">
        <w:rPr>
          <w:rFonts w:ascii="Times New Roman" w:hAnsi="Times New Roman" w:cs="Times New Roman"/>
        </w:rPr>
        <w:t xml:space="preserve">usually </w:t>
      </w:r>
      <w:r w:rsidRPr="00464359">
        <w:rPr>
          <w:rFonts w:ascii="Times New Roman" w:hAnsi="Times New Roman" w:cs="Times New Roman"/>
        </w:rPr>
        <w:t>recorded) 45 days prior to the event</w:t>
      </w:r>
    </w:p>
    <w:p w14:paraId="144F79C1" w14:textId="77777777" w:rsidR="00464359" w:rsidRPr="00464359" w:rsidRDefault="00464359" w:rsidP="00DE5F09">
      <w:pPr>
        <w:pStyle w:val="Default"/>
        <w:ind w:left="360" w:hanging="180"/>
        <w:rPr>
          <w:rFonts w:ascii="Times New Roman" w:hAnsi="Times New Roman" w:cs="Times New Roman"/>
        </w:rPr>
      </w:pPr>
      <w:r w:rsidRPr="00464359">
        <w:rPr>
          <w:rFonts w:ascii="Times New Roman" w:hAnsi="Times New Roman" w:cs="Times New Roman"/>
        </w:rPr>
        <w:t xml:space="preserve"> -written materials for the seminar 30 days prior to the event. Materials must be included for a seminar to merit </w:t>
      </w:r>
      <w:r w:rsidR="00F8433C">
        <w:rPr>
          <w:rFonts w:ascii="Times New Roman" w:hAnsi="Times New Roman" w:cs="Times New Roman"/>
        </w:rPr>
        <w:t xml:space="preserve">NY </w:t>
      </w:r>
      <w:r w:rsidRPr="00464359">
        <w:rPr>
          <w:rFonts w:ascii="Times New Roman" w:hAnsi="Times New Roman" w:cs="Times New Roman"/>
        </w:rPr>
        <w:t xml:space="preserve">CLE credit. Each speaker is encouraged to submit materials. Course materials should constitute a comprehensive and professional treatment of the seminar subject matter. Materials may include a detailed outline of the seminar, sample pleadings, </w:t>
      </w:r>
      <w:r>
        <w:rPr>
          <w:rFonts w:ascii="Times New Roman" w:hAnsi="Times New Roman" w:cs="Times New Roman"/>
        </w:rPr>
        <w:t xml:space="preserve">sample forms, cases, FAQs, and </w:t>
      </w:r>
      <w:r w:rsidRPr="00464359">
        <w:rPr>
          <w:rFonts w:ascii="Times New Roman" w:hAnsi="Times New Roman" w:cs="Times New Roman"/>
        </w:rPr>
        <w:t>Power</w:t>
      </w:r>
      <w:r w:rsidR="008211F6">
        <w:rPr>
          <w:rFonts w:ascii="Times New Roman" w:hAnsi="Times New Roman" w:cs="Times New Roman"/>
        </w:rPr>
        <w:t>P</w:t>
      </w:r>
      <w:r w:rsidRPr="00464359">
        <w:rPr>
          <w:rFonts w:ascii="Times New Roman" w:hAnsi="Times New Roman" w:cs="Times New Roman"/>
        </w:rPr>
        <w:t xml:space="preserve">oint slides. The materials will be distributed electronically to registrants </w:t>
      </w:r>
      <w:r>
        <w:rPr>
          <w:rFonts w:ascii="Times New Roman" w:hAnsi="Times New Roman" w:cs="Times New Roman"/>
        </w:rPr>
        <w:t xml:space="preserve">two </w:t>
      </w:r>
      <w:r w:rsidRPr="00464359">
        <w:rPr>
          <w:rFonts w:ascii="Times New Roman" w:hAnsi="Times New Roman" w:cs="Times New Roman"/>
        </w:rPr>
        <w:t>days before the seminar.</w:t>
      </w:r>
    </w:p>
    <w:p w14:paraId="5A39BBE3" w14:textId="77777777" w:rsidR="00464359" w:rsidRDefault="00464359" w:rsidP="00464359">
      <w:pPr>
        <w:rPr>
          <w:sz w:val="24"/>
        </w:rPr>
      </w:pPr>
    </w:p>
    <w:p w14:paraId="1B717E1A" w14:textId="77777777" w:rsidR="00DE5F09" w:rsidRPr="00DE5F09" w:rsidRDefault="00464359" w:rsidP="00DE5F09">
      <w:pPr>
        <w:pStyle w:val="Default"/>
        <w:spacing w:after="40"/>
        <w:rPr>
          <w:rFonts w:ascii="Times New Roman" w:hAnsi="Times New Roman" w:cs="Times New Roman"/>
          <w:b/>
          <w:bCs/>
        </w:rPr>
      </w:pPr>
      <w:r w:rsidRPr="00DE5F09">
        <w:rPr>
          <w:rFonts w:ascii="Times New Roman" w:hAnsi="Times New Roman" w:cs="Times New Roman"/>
          <w:b/>
          <w:bCs/>
        </w:rPr>
        <w:t>Step 6: Help Promote and Market</w:t>
      </w:r>
    </w:p>
    <w:p w14:paraId="7B66E6BC" w14:textId="77777777" w:rsidR="00707A8D" w:rsidRPr="00464359" w:rsidRDefault="00464359" w:rsidP="00DE5F09">
      <w:pPr>
        <w:rPr>
          <w:noProof/>
          <w:color w:val="000000" w:themeColor="text1"/>
          <w:sz w:val="24"/>
        </w:rPr>
      </w:pPr>
      <w:r>
        <w:rPr>
          <w:bCs/>
          <w:sz w:val="24"/>
        </w:rPr>
        <w:t>The CBA will do its best to promote and market your seminar. We find that the most effective tool to increase attendance at events is direct outreach from the section chairs</w:t>
      </w:r>
      <w:r w:rsidR="00286856">
        <w:rPr>
          <w:bCs/>
          <w:sz w:val="24"/>
        </w:rPr>
        <w:t>, seminar organizers,</w:t>
      </w:r>
      <w:r>
        <w:rPr>
          <w:bCs/>
          <w:sz w:val="24"/>
        </w:rPr>
        <w:t xml:space="preserve"> and the speakers. </w:t>
      </w:r>
      <w:r w:rsidR="000673F3">
        <w:rPr>
          <w:bCs/>
          <w:sz w:val="24"/>
        </w:rPr>
        <w:t>We will work with you to get the word out about your event, using your own network and social media too</w:t>
      </w:r>
      <w:r w:rsidR="00286856">
        <w:rPr>
          <w:bCs/>
          <w:sz w:val="24"/>
        </w:rPr>
        <w:t>l</w:t>
      </w:r>
      <w:r w:rsidR="000673F3">
        <w:rPr>
          <w:bCs/>
          <w:sz w:val="24"/>
        </w:rPr>
        <w:t xml:space="preserve">s.  </w:t>
      </w:r>
    </w:p>
    <w:sectPr w:rsidR="00707A8D" w:rsidRPr="00464359" w:rsidSect="00C92359">
      <w:footerReference w:type="default" r:id="rId9"/>
      <w:headerReference w:type="first" r:id="rId10"/>
      <w:footerReference w:type="first" r:id="rId11"/>
      <w:pgSz w:w="12240" w:h="15840" w:code="1"/>
      <w:pgMar w:top="907" w:right="1440" w:bottom="1440" w:left="1440" w:header="1152" w:footer="720" w:gutter="0"/>
      <w:pgNumType w:start="29"/>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60D3C" w14:textId="77777777" w:rsidR="00504080" w:rsidRDefault="00504080">
      <w:r>
        <w:separator/>
      </w:r>
    </w:p>
  </w:endnote>
  <w:endnote w:type="continuationSeparator" w:id="0">
    <w:p w14:paraId="5F8F9D51" w14:textId="77777777" w:rsidR="00504080" w:rsidRDefault="00504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4D5A5" w14:textId="77777777" w:rsidR="00244603" w:rsidRPr="00244603" w:rsidRDefault="00244603">
    <w:pPr>
      <w:pStyle w:val="Footer"/>
      <w:jc w:val="center"/>
      <w:rPr>
        <w:rFonts w:asciiTheme="majorHAnsi" w:hAnsiTheme="majorHAnsi"/>
        <w:caps/>
        <w:noProof/>
        <w:color w:val="000000" w:themeColor="text1"/>
      </w:rPr>
    </w:pPr>
  </w:p>
  <w:p w14:paraId="3DEEC669" w14:textId="77777777" w:rsidR="00F97077" w:rsidRDefault="00F970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1652C" w14:textId="77777777" w:rsidR="00F97077" w:rsidRDefault="00F97077" w:rsidP="0092128A">
    <w:pPr>
      <w:pStyle w:val="Footer"/>
      <w:tabs>
        <w:tab w:val="clear" w:pos="8640"/>
        <w:tab w:val="right" w:pos="9360"/>
      </w:tabs>
      <w:rPr>
        <w:rFonts w:ascii="Arial" w:hAnsi="Arial" w:cs="Arial"/>
        <w:snapToGrid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1B0A1" w14:textId="77777777" w:rsidR="00504080" w:rsidRDefault="00504080">
      <w:r>
        <w:separator/>
      </w:r>
    </w:p>
  </w:footnote>
  <w:footnote w:type="continuationSeparator" w:id="0">
    <w:p w14:paraId="41FDC144" w14:textId="77777777" w:rsidR="00504080" w:rsidRDefault="00504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8380E" w14:textId="2C42BB3C" w:rsidR="00C92359" w:rsidRPr="00C92359" w:rsidRDefault="00C92359" w:rsidP="00C92359">
    <w:pPr>
      <w:spacing w:after="40"/>
      <w:rPr>
        <w:noProof/>
        <w:color w:val="000000"/>
        <w:sz w:val="40"/>
        <w:szCs w:val="40"/>
      </w:rPr>
    </w:pPr>
    <w:r w:rsidRPr="00AB7F7A">
      <w:rPr>
        <w:noProof/>
        <w:color w:val="000000"/>
        <w:sz w:val="40"/>
        <w:szCs w:val="40"/>
      </w:rPr>
      <w:drawing>
        <wp:anchor distT="0" distB="0" distL="114300" distR="114300" simplePos="0" relativeHeight="251662336" behindDoc="0" locked="0" layoutInCell="1" allowOverlap="1" wp14:anchorId="396B5984" wp14:editId="29B582BA">
          <wp:simplePos x="0" y="0"/>
          <wp:positionH relativeFrom="column">
            <wp:posOffset>4397828</wp:posOffset>
          </wp:positionH>
          <wp:positionV relativeFrom="paragraph">
            <wp:posOffset>-304709</wp:posOffset>
          </wp:positionV>
          <wp:extent cx="2047875" cy="818515"/>
          <wp:effectExtent l="0" t="0" r="9525" b="635"/>
          <wp:wrapTight wrapText="bothSides">
            <wp:wrapPolygon edited="0">
              <wp:start x="0" y="0"/>
              <wp:lineTo x="0" y="21114"/>
              <wp:lineTo x="21500" y="21114"/>
              <wp:lineTo x="215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BA Logo.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7875" cy="8185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8433C">
      <w:rPr>
        <w:noProof/>
        <w:color w:val="000000" w:themeColor="text1"/>
        <w:sz w:val="40"/>
        <w:szCs w:val="40"/>
      </w:rPr>
      <w:t>CLE</w:t>
    </w:r>
    <w:r w:rsidR="00DE5F09">
      <w:rPr>
        <w:noProof/>
        <w:color w:val="000000" w:themeColor="text1"/>
        <w:sz w:val="40"/>
        <w:szCs w:val="40"/>
      </w:rPr>
      <w:t xml:space="preserve"> </w:t>
    </w:r>
    <w:r w:rsidR="00DE5F09" w:rsidRPr="00464359">
      <w:rPr>
        <w:noProof/>
        <w:color w:val="000000" w:themeColor="text1"/>
        <w:sz w:val="40"/>
        <w:szCs w:val="40"/>
      </w:rPr>
      <w:t>Program Design Strategies</w:t>
    </w:r>
    <w:r w:rsidRPr="00C92359">
      <w:rPr>
        <w:noProof/>
        <w:color w:val="000000"/>
        <w:sz w:val="40"/>
        <w:szCs w:val="40"/>
      </w:rPr>
      <w:t xml:space="preserve"> </w:t>
    </w:r>
  </w:p>
  <w:p w14:paraId="6D1B283B" w14:textId="1715ACF0" w:rsidR="00C92359" w:rsidRPr="00C92359" w:rsidRDefault="00C92359" w:rsidP="00C92359">
    <w:pPr>
      <w:tabs>
        <w:tab w:val="left" w:pos="630"/>
        <w:tab w:val="center" w:pos="4680"/>
        <w:tab w:val="right" w:pos="9360"/>
      </w:tabs>
      <w:spacing w:before="100" w:beforeAutospacing="1" w:after="100" w:afterAutospacing="1"/>
      <w:rPr>
        <w:rFonts w:eastAsia="Calibri"/>
        <w:sz w:val="24"/>
        <w:szCs w:val="22"/>
      </w:rPr>
    </w:pPr>
  </w:p>
  <w:p w14:paraId="45E353A6" w14:textId="77777777" w:rsidR="00C92359" w:rsidRPr="00C92359" w:rsidRDefault="00C92359" w:rsidP="00C92359">
    <w:pPr>
      <w:rPr>
        <w:rFonts w:eastAsia="Calibri"/>
        <w:sz w:val="16"/>
        <w:szCs w:val="16"/>
      </w:rPr>
    </w:pPr>
    <w:r w:rsidRPr="00C92359">
      <w:rPr>
        <w:rFonts w:eastAsia="Calibri"/>
        <w:noProof/>
        <w:sz w:val="16"/>
        <w:szCs w:val="16"/>
      </w:rPr>
      <mc:AlternateContent>
        <mc:Choice Requires="wps">
          <w:drawing>
            <wp:anchor distT="0" distB="0" distL="114300" distR="114300" simplePos="0" relativeHeight="251664384" behindDoc="0" locked="0" layoutInCell="1" allowOverlap="1" wp14:anchorId="3D0CD6A7" wp14:editId="3093AC38">
              <wp:simplePos x="0" y="0"/>
              <wp:positionH relativeFrom="column">
                <wp:posOffset>0</wp:posOffset>
              </wp:positionH>
              <wp:positionV relativeFrom="paragraph">
                <wp:posOffset>94615</wp:posOffset>
              </wp:positionV>
              <wp:extent cx="6007100" cy="0"/>
              <wp:effectExtent l="0" t="0" r="31750" b="19050"/>
              <wp:wrapNone/>
              <wp:docPr id="4" name="Straight Connector 4"/>
              <wp:cNvGraphicFramePr/>
              <a:graphic xmlns:a="http://schemas.openxmlformats.org/drawingml/2006/main">
                <a:graphicData uri="http://schemas.microsoft.com/office/word/2010/wordprocessingShape">
                  <wps:wsp>
                    <wps:cNvCnPr/>
                    <wps:spPr>
                      <a:xfrm>
                        <a:off x="0" y="0"/>
                        <a:ext cx="6007100" cy="0"/>
                      </a:xfrm>
                      <a:prstGeom prst="line">
                        <a:avLst/>
                      </a:prstGeom>
                      <a:noFill/>
                      <a:ln w="15875" cap="flat" cmpd="sng" algn="ctr">
                        <a:solidFill>
                          <a:sysClr val="windowText" lastClr="000000"/>
                        </a:solid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3E5645A8"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45pt" to="47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" strokecolor="windowText" strokeweight="1.2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6A30"/>
    <w:multiLevelType w:val="hybridMultilevel"/>
    <w:tmpl w:val="F9F4C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759E0"/>
    <w:multiLevelType w:val="hybridMultilevel"/>
    <w:tmpl w:val="7BFA9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E15AE"/>
    <w:multiLevelType w:val="hybridMultilevel"/>
    <w:tmpl w:val="4260C3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7152E1"/>
    <w:multiLevelType w:val="hybridMultilevel"/>
    <w:tmpl w:val="A0729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8115C"/>
    <w:multiLevelType w:val="hybridMultilevel"/>
    <w:tmpl w:val="58D4227A"/>
    <w:lvl w:ilvl="0" w:tplc="BDCAA6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16FC7"/>
    <w:multiLevelType w:val="hybridMultilevel"/>
    <w:tmpl w:val="D5243D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D87541"/>
    <w:multiLevelType w:val="hybridMultilevel"/>
    <w:tmpl w:val="8C7E4DA2"/>
    <w:lvl w:ilvl="0" w:tplc="BDCAA64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C11423"/>
    <w:multiLevelType w:val="hybridMultilevel"/>
    <w:tmpl w:val="723276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1D128A"/>
    <w:multiLevelType w:val="hybridMultilevel"/>
    <w:tmpl w:val="DED41EAC"/>
    <w:lvl w:ilvl="0" w:tplc="BDCAA64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0259F5"/>
    <w:multiLevelType w:val="hybridMultilevel"/>
    <w:tmpl w:val="8ECA6274"/>
    <w:lvl w:ilvl="0" w:tplc="0596BE8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E96B3A"/>
    <w:multiLevelType w:val="hybridMultilevel"/>
    <w:tmpl w:val="AC98D9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4D62C2"/>
    <w:multiLevelType w:val="hybridMultilevel"/>
    <w:tmpl w:val="CF0A5798"/>
    <w:lvl w:ilvl="0" w:tplc="0596BE86">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543E3A"/>
    <w:multiLevelType w:val="hybridMultilevel"/>
    <w:tmpl w:val="ACE8D8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5C5605"/>
    <w:multiLevelType w:val="hybridMultilevel"/>
    <w:tmpl w:val="9544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B7813"/>
    <w:multiLevelType w:val="hybridMultilevel"/>
    <w:tmpl w:val="9F6E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A87F75"/>
    <w:multiLevelType w:val="hybridMultilevel"/>
    <w:tmpl w:val="F0A8FFE2"/>
    <w:lvl w:ilvl="0" w:tplc="BDCAA64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5866C0"/>
    <w:multiLevelType w:val="hybridMultilevel"/>
    <w:tmpl w:val="2F76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326AE"/>
    <w:multiLevelType w:val="hybridMultilevel"/>
    <w:tmpl w:val="405800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8C7743"/>
    <w:multiLevelType w:val="hybridMultilevel"/>
    <w:tmpl w:val="3488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6D0743"/>
    <w:multiLevelType w:val="hybridMultilevel"/>
    <w:tmpl w:val="D8F0F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EC74AF2"/>
    <w:multiLevelType w:val="hybridMultilevel"/>
    <w:tmpl w:val="B4860792"/>
    <w:lvl w:ilvl="0" w:tplc="BDCAA64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6838C4"/>
    <w:multiLevelType w:val="hybridMultilevel"/>
    <w:tmpl w:val="FD46E9E0"/>
    <w:lvl w:ilvl="0" w:tplc="BDCAA64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642E3E"/>
    <w:multiLevelType w:val="singleLevel"/>
    <w:tmpl w:val="61E27A0A"/>
    <w:lvl w:ilvl="0">
      <w:start w:val="1"/>
      <w:numFmt w:val="bullet"/>
      <w:pStyle w:val="cellbul"/>
      <w:lvlText w:val=""/>
      <w:lvlJc w:val="left"/>
      <w:pPr>
        <w:tabs>
          <w:tab w:val="num" w:pos="576"/>
        </w:tabs>
        <w:ind w:left="576" w:hanging="432"/>
      </w:pPr>
      <w:rPr>
        <w:rFonts w:ascii="Wingdings" w:hAnsi="Wingdings" w:hint="default"/>
      </w:rPr>
    </w:lvl>
  </w:abstractNum>
  <w:abstractNum w:abstractNumId="23" w15:restartNumberingAfterBreak="0">
    <w:nsid w:val="6BF3212E"/>
    <w:multiLevelType w:val="hybridMultilevel"/>
    <w:tmpl w:val="19FA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9E4006"/>
    <w:multiLevelType w:val="hybridMultilevel"/>
    <w:tmpl w:val="E01C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C43867"/>
    <w:multiLevelType w:val="hybridMultilevel"/>
    <w:tmpl w:val="584E1FD6"/>
    <w:lvl w:ilvl="0" w:tplc="BDCAA64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7723062"/>
    <w:multiLevelType w:val="hybridMultilevel"/>
    <w:tmpl w:val="B118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930F5D"/>
    <w:multiLevelType w:val="hybridMultilevel"/>
    <w:tmpl w:val="4678E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4C23F7"/>
    <w:multiLevelType w:val="hybridMultilevel"/>
    <w:tmpl w:val="CF46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7"/>
  </w:num>
  <w:num w:numId="4">
    <w:abstractNumId w:val="27"/>
  </w:num>
  <w:num w:numId="5">
    <w:abstractNumId w:val="23"/>
  </w:num>
  <w:num w:numId="6">
    <w:abstractNumId w:val="3"/>
  </w:num>
  <w:num w:numId="7">
    <w:abstractNumId w:val="13"/>
  </w:num>
  <w:num w:numId="8">
    <w:abstractNumId w:val="0"/>
  </w:num>
  <w:num w:numId="9">
    <w:abstractNumId w:val="1"/>
  </w:num>
  <w:num w:numId="10">
    <w:abstractNumId w:val="14"/>
  </w:num>
  <w:num w:numId="11">
    <w:abstractNumId w:val="28"/>
  </w:num>
  <w:num w:numId="12">
    <w:abstractNumId w:val="24"/>
  </w:num>
  <w:num w:numId="13">
    <w:abstractNumId w:val="26"/>
  </w:num>
  <w:num w:numId="14">
    <w:abstractNumId w:val="16"/>
  </w:num>
  <w:num w:numId="15">
    <w:abstractNumId w:val="18"/>
  </w:num>
  <w:num w:numId="16">
    <w:abstractNumId w:val="21"/>
  </w:num>
  <w:num w:numId="17">
    <w:abstractNumId w:val="25"/>
  </w:num>
  <w:num w:numId="18">
    <w:abstractNumId w:val="15"/>
  </w:num>
  <w:num w:numId="19">
    <w:abstractNumId w:val="20"/>
  </w:num>
  <w:num w:numId="20">
    <w:abstractNumId w:val="8"/>
  </w:num>
  <w:num w:numId="21">
    <w:abstractNumId w:val="6"/>
  </w:num>
  <w:num w:numId="22">
    <w:abstractNumId w:val="4"/>
  </w:num>
  <w:num w:numId="23">
    <w:abstractNumId w:val="7"/>
  </w:num>
  <w:num w:numId="24">
    <w:abstractNumId w:val="5"/>
  </w:num>
  <w:num w:numId="25">
    <w:abstractNumId w:val="2"/>
  </w:num>
  <w:num w:numId="26">
    <w:abstractNumId w:val="10"/>
  </w:num>
  <w:num w:numId="27">
    <w:abstractNumId w:val="19"/>
  </w:num>
  <w:num w:numId="28">
    <w:abstractNumId w:val="9"/>
  </w:num>
  <w:num w:numId="29">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00605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BF9"/>
    <w:rsid w:val="00025F8A"/>
    <w:rsid w:val="00027FB4"/>
    <w:rsid w:val="00033203"/>
    <w:rsid w:val="00064DD4"/>
    <w:rsid w:val="000673F3"/>
    <w:rsid w:val="000C5F0A"/>
    <w:rsid w:val="00157ABD"/>
    <w:rsid w:val="00163621"/>
    <w:rsid w:val="0017274D"/>
    <w:rsid w:val="001B0C58"/>
    <w:rsid w:val="001B7981"/>
    <w:rsid w:val="001D614B"/>
    <w:rsid w:val="00207042"/>
    <w:rsid w:val="00211584"/>
    <w:rsid w:val="00212530"/>
    <w:rsid w:val="00244603"/>
    <w:rsid w:val="00245207"/>
    <w:rsid w:val="002477DE"/>
    <w:rsid w:val="00286856"/>
    <w:rsid w:val="00291C87"/>
    <w:rsid w:val="002C4837"/>
    <w:rsid w:val="00305A05"/>
    <w:rsid w:val="00321C02"/>
    <w:rsid w:val="003418A0"/>
    <w:rsid w:val="003461BA"/>
    <w:rsid w:val="004413A2"/>
    <w:rsid w:val="00464359"/>
    <w:rsid w:val="004728F9"/>
    <w:rsid w:val="00494E05"/>
    <w:rsid w:val="004A355E"/>
    <w:rsid w:val="00504080"/>
    <w:rsid w:val="00506050"/>
    <w:rsid w:val="005103D4"/>
    <w:rsid w:val="00551C35"/>
    <w:rsid w:val="00586388"/>
    <w:rsid w:val="005E09FF"/>
    <w:rsid w:val="005F6ECB"/>
    <w:rsid w:val="00641C86"/>
    <w:rsid w:val="0065461D"/>
    <w:rsid w:val="00666815"/>
    <w:rsid w:val="006A17DA"/>
    <w:rsid w:val="006A7B61"/>
    <w:rsid w:val="006D14DB"/>
    <w:rsid w:val="006D4765"/>
    <w:rsid w:val="007057B4"/>
    <w:rsid w:val="00707A8D"/>
    <w:rsid w:val="00712CA7"/>
    <w:rsid w:val="0072561C"/>
    <w:rsid w:val="0073312D"/>
    <w:rsid w:val="0074388D"/>
    <w:rsid w:val="00762A09"/>
    <w:rsid w:val="007979BD"/>
    <w:rsid w:val="007A5410"/>
    <w:rsid w:val="007F3D4A"/>
    <w:rsid w:val="00800499"/>
    <w:rsid w:val="00815151"/>
    <w:rsid w:val="008211F6"/>
    <w:rsid w:val="00823EBB"/>
    <w:rsid w:val="008446B5"/>
    <w:rsid w:val="0092128A"/>
    <w:rsid w:val="00931AC7"/>
    <w:rsid w:val="00942F25"/>
    <w:rsid w:val="00944C90"/>
    <w:rsid w:val="009B50EF"/>
    <w:rsid w:val="009E30E8"/>
    <w:rsid w:val="009E5EFF"/>
    <w:rsid w:val="00AB0C8E"/>
    <w:rsid w:val="00B10728"/>
    <w:rsid w:val="00B63C93"/>
    <w:rsid w:val="00B66970"/>
    <w:rsid w:val="00B716ED"/>
    <w:rsid w:val="00BD223B"/>
    <w:rsid w:val="00C11D7B"/>
    <w:rsid w:val="00C35BF3"/>
    <w:rsid w:val="00C438E8"/>
    <w:rsid w:val="00C54077"/>
    <w:rsid w:val="00C74FAD"/>
    <w:rsid w:val="00C92359"/>
    <w:rsid w:val="00CC3F5C"/>
    <w:rsid w:val="00CC7C28"/>
    <w:rsid w:val="00CE0D80"/>
    <w:rsid w:val="00CE18D4"/>
    <w:rsid w:val="00D36BD9"/>
    <w:rsid w:val="00D51599"/>
    <w:rsid w:val="00D52C3B"/>
    <w:rsid w:val="00D63CE1"/>
    <w:rsid w:val="00DB4B4E"/>
    <w:rsid w:val="00DE2587"/>
    <w:rsid w:val="00DE5F09"/>
    <w:rsid w:val="00DF0E04"/>
    <w:rsid w:val="00DF65C2"/>
    <w:rsid w:val="00E0152A"/>
    <w:rsid w:val="00E0385E"/>
    <w:rsid w:val="00E32BF9"/>
    <w:rsid w:val="00E448FB"/>
    <w:rsid w:val="00E54975"/>
    <w:rsid w:val="00E86800"/>
    <w:rsid w:val="00E87382"/>
    <w:rsid w:val="00EA2A41"/>
    <w:rsid w:val="00EB6EAC"/>
    <w:rsid w:val="00EC1F6E"/>
    <w:rsid w:val="00F26233"/>
    <w:rsid w:val="00F35624"/>
    <w:rsid w:val="00F65233"/>
    <w:rsid w:val="00F8433C"/>
    <w:rsid w:val="00F97077"/>
    <w:rsid w:val="00FA2329"/>
    <w:rsid w:val="00FB26B5"/>
    <w:rsid w:val="00FD79F9"/>
    <w:rsid w:val="00FF0EC6"/>
    <w:rsid w:val="6FC7C7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06056"/>
    </o:shapedefaults>
    <o:shapelayout v:ext="edit">
      <o:idmap v:ext="edit" data="1"/>
    </o:shapelayout>
  </w:shapeDefaults>
  <w:decimalSymbol w:val="."/>
  <w:listSeparator w:val=","/>
  <w14:docId w14:val="49DC5500"/>
  <w15:docId w15:val="{90CC65FB-A3B5-4514-B88E-2DF8C51F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79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1AA0"/>
    <w:rPr>
      <w:color w:val="0000FF"/>
      <w:u w:val="single"/>
    </w:rPr>
  </w:style>
  <w:style w:type="paragraph" w:styleId="Header">
    <w:name w:val="header"/>
    <w:basedOn w:val="Normal"/>
    <w:rsid w:val="00FB2C26"/>
    <w:pPr>
      <w:tabs>
        <w:tab w:val="center" w:pos="4320"/>
        <w:tab w:val="right" w:pos="8640"/>
      </w:tabs>
    </w:pPr>
  </w:style>
  <w:style w:type="paragraph" w:styleId="Footer">
    <w:name w:val="footer"/>
    <w:basedOn w:val="Normal"/>
    <w:link w:val="FooterChar"/>
    <w:uiPriority w:val="99"/>
    <w:rsid w:val="00FB2C26"/>
    <w:pPr>
      <w:tabs>
        <w:tab w:val="center" w:pos="4320"/>
        <w:tab w:val="right" w:pos="8640"/>
      </w:tabs>
    </w:pPr>
  </w:style>
  <w:style w:type="character" w:styleId="PageNumber">
    <w:name w:val="page number"/>
    <w:basedOn w:val="DefaultParagraphFont"/>
    <w:rsid w:val="00FB2C26"/>
  </w:style>
  <w:style w:type="character" w:styleId="FollowedHyperlink">
    <w:name w:val="FollowedHyperlink"/>
    <w:basedOn w:val="DefaultParagraphFont"/>
    <w:rsid w:val="005B7DE4"/>
    <w:rPr>
      <w:color w:val="800080"/>
      <w:u w:val="single"/>
    </w:rPr>
  </w:style>
  <w:style w:type="paragraph" w:styleId="ListParagraph">
    <w:name w:val="List Paragraph"/>
    <w:basedOn w:val="Normal"/>
    <w:rsid w:val="0092128A"/>
    <w:pPr>
      <w:ind w:left="720"/>
      <w:contextualSpacing/>
    </w:pPr>
  </w:style>
  <w:style w:type="table" w:styleId="TableGrid">
    <w:name w:val="Table Grid"/>
    <w:basedOn w:val="TableNormal"/>
    <w:rsid w:val="001B7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321C02"/>
    <w:pPr>
      <w:spacing w:before="120" w:line="220" w:lineRule="atLeast"/>
    </w:pPr>
    <w:rPr>
      <w:rFonts w:ascii="Arial" w:hAnsi="Arial"/>
      <w:sz w:val="18"/>
      <w:szCs w:val="20"/>
    </w:rPr>
  </w:style>
  <w:style w:type="paragraph" w:customStyle="1" w:styleId="celll">
    <w:name w:val="cell:l"/>
    <w:basedOn w:val="Normal"/>
    <w:rsid w:val="00321C02"/>
    <w:pPr>
      <w:spacing w:before="40" w:after="40"/>
    </w:pPr>
    <w:rPr>
      <w:rFonts w:ascii="Arial" w:hAnsi="Arial"/>
      <w:sz w:val="16"/>
      <w:szCs w:val="20"/>
    </w:rPr>
  </w:style>
  <w:style w:type="paragraph" w:customStyle="1" w:styleId="bullet">
    <w:name w:val="bullet"/>
    <w:basedOn w:val="Normal"/>
    <w:rsid w:val="00321C02"/>
    <w:pPr>
      <w:spacing w:before="120" w:line="220" w:lineRule="atLeast"/>
      <w:ind w:left="720" w:hanging="346"/>
    </w:pPr>
    <w:rPr>
      <w:rFonts w:ascii="Arial" w:hAnsi="Arial"/>
      <w:sz w:val="18"/>
      <w:szCs w:val="20"/>
    </w:rPr>
  </w:style>
  <w:style w:type="paragraph" w:customStyle="1" w:styleId="cellbul">
    <w:name w:val="cell:bul"/>
    <w:basedOn w:val="celll"/>
    <w:rsid w:val="00321C02"/>
    <w:pPr>
      <w:numPr>
        <w:numId w:val="1"/>
      </w:numPr>
      <w:tabs>
        <w:tab w:val="clear" w:pos="576"/>
        <w:tab w:val="num" w:pos="432"/>
      </w:tabs>
      <w:spacing w:before="120" w:after="0"/>
      <w:ind w:left="432" w:hanging="270"/>
    </w:pPr>
    <w:rPr>
      <w:sz w:val="18"/>
    </w:rPr>
  </w:style>
  <w:style w:type="paragraph" w:customStyle="1" w:styleId="cellr">
    <w:name w:val="cell:r"/>
    <w:basedOn w:val="celll"/>
    <w:rsid w:val="00321C02"/>
    <w:pPr>
      <w:ind w:right="72"/>
      <w:jc w:val="right"/>
    </w:pPr>
    <w:rPr>
      <w:b/>
    </w:rPr>
  </w:style>
  <w:style w:type="paragraph" w:customStyle="1" w:styleId="SecHead">
    <w:name w:val="SecHead"/>
    <w:basedOn w:val="Normal"/>
    <w:next w:val="Text"/>
    <w:rsid w:val="00321C02"/>
    <w:pPr>
      <w:keepNext/>
      <w:tabs>
        <w:tab w:val="left" w:pos="270"/>
      </w:tabs>
      <w:spacing w:before="240" w:line="300" w:lineRule="atLeast"/>
    </w:pPr>
    <w:rPr>
      <w:rFonts w:ascii="Arial" w:hAnsi="Arial" w:cs="Arial"/>
      <w:b/>
      <w:smallCaps/>
      <w:sz w:val="20"/>
      <w:szCs w:val="20"/>
    </w:rPr>
  </w:style>
  <w:style w:type="paragraph" w:customStyle="1" w:styleId="Title2">
    <w:name w:val="Title 2"/>
    <w:rsid w:val="00321C02"/>
    <w:pPr>
      <w:autoSpaceDE w:val="0"/>
      <w:autoSpaceDN w:val="0"/>
      <w:jc w:val="center"/>
    </w:pPr>
    <w:rPr>
      <w:rFonts w:ascii="Arial" w:hAnsi="Arial" w:cs="Arial"/>
      <w:b/>
      <w:bCs/>
      <w:sz w:val="20"/>
      <w:szCs w:val="20"/>
      <w:lang w:val="en-GB"/>
    </w:rPr>
  </w:style>
  <w:style w:type="paragraph" w:styleId="BalloonText">
    <w:name w:val="Balloon Text"/>
    <w:basedOn w:val="Normal"/>
    <w:link w:val="BalloonTextChar"/>
    <w:rsid w:val="002C4837"/>
    <w:rPr>
      <w:rFonts w:ascii="Lucida Grande" w:hAnsi="Lucida Grande" w:cs="Lucida Grande"/>
      <w:sz w:val="18"/>
      <w:szCs w:val="18"/>
    </w:rPr>
  </w:style>
  <w:style w:type="character" w:customStyle="1" w:styleId="BalloonTextChar">
    <w:name w:val="Balloon Text Char"/>
    <w:basedOn w:val="DefaultParagraphFont"/>
    <w:link w:val="BalloonText"/>
    <w:rsid w:val="002C4837"/>
    <w:rPr>
      <w:rFonts w:ascii="Lucida Grande" w:hAnsi="Lucida Grande" w:cs="Lucida Grande"/>
      <w:sz w:val="18"/>
      <w:szCs w:val="18"/>
    </w:rPr>
  </w:style>
  <w:style w:type="character" w:styleId="Strong">
    <w:name w:val="Strong"/>
    <w:basedOn w:val="DefaultParagraphFont"/>
    <w:uiPriority w:val="22"/>
    <w:qFormat/>
    <w:rsid w:val="00163621"/>
    <w:rPr>
      <w:b/>
      <w:bCs/>
    </w:rPr>
  </w:style>
  <w:style w:type="paragraph" w:customStyle="1" w:styleId="Default">
    <w:name w:val="Default"/>
    <w:rsid w:val="00464359"/>
    <w:pPr>
      <w:autoSpaceDE w:val="0"/>
      <w:autoSpaceDN w:val="0"/>
      <w:adjustRightInd w:val="0"/>
    </w:pPr>
    <w:rPr>
      <w:rFonts w:ascii="Cambria" w:hAnsi="Cambria" w:cs="Cambria"/>
      <w:color w:val="000000"/>
    </w:rPr>
  </w:style>
  <w:style w:type="character" w:customStyle="1" w:styleId="FooterChar">
    <w:name w:val="Footer Char"/>
    <w:basedOn w:val="DefaultParagraphFont"/>
    <w:link w:val="Footer"/>
    <w:uiPriority w:val="99"/>
    <w:rsid w:val="0024460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273471">
      <w:bodyDiv w:val="1"/>
      <w:marLeft w:val="0"/>
      <w:marRight w:val="0"/>
      <w:marTop w:val="0"/>
      <w:marBottom w:val="0"/>
      <w:divBdr>
        <w:top w:val="none" w:sz="0" w:space="0" w:color="auto"/>
        <w:left w:val="none" w:sz="0" w:space="0" w:color="auto"/>
        <w:bottom w:val="none" w:sz="0" w:space="0" w:color="auto"/>
        <w:right w:val="none" w:sz="0" w:space="0" w:color="auto"/>
      </w:divBdr>
    </w:div>
    <w:div w:id="1177765701">
      <w:bodyDiv w:val="1"/>
      <w:marLeft w:val="0"/>
      <w:marRight w:val="0"/>
      <w:marTop w:val="0"/>
      <w:marBottom w:val="0"/>
      <w:divBdr>
        <w:top w:val="none" w:sz="0" w:space="0" w:color="auto"/>
        <w:left w:val="none" w:sz="0" w:space="0" w:color="auto"/>
        <w:bottom w:val="none" w:sz="0" w:space="0" w:color="auto"/>
        <w:right w:val="none" w:sz="0" w:space="0" w:color="auto"/>
      </w:divBdr>
    </w:div>
    <w:div w:id="1223710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ferguson@ctba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4CF3F5E-63B3-4FDC-A9F7-0FFC823DE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CT Bar Institute</Company>
  <LinksUpToDate>false</LinksUpToDate>
  <CharactersWithSpaces>3368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Brown</dc:creator>
  <cp:lastModifiedBy>Perrin, Shirley</cp:lastModifiedBy>
  <cp:revision>3</cp:revision>
  <cp:lastPrinted>2014-09-09T19:13:00Z</cp:lastPrinted>
  <dcterms:created xsi:type="dcterms:W3CDTF">2018-06-14T20:19:00Z</dcterms:created>
  <dcterms:modified xsi:type="dcterms:W3CDTF">2018-06-19T15:07:00Z</dcterms:modified>
</cp:coreProperties>
</file>